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1B" w:rsidRDefault="00DC761B" w:rsidP="00DC761B">
      <w:pPr>
        <w:jc w:val="center"/>
        <w:rPr>
          <w:bCs/>
          <w:sz w:val="20"/>
        </w:rPr>
      </w:pPr>
      <w:r>
        <w:rPr>
          <w:noProof/>
          <w:lang w:eastAsia="pl-PL"/>
        </w:rPr>
        <w:drawing>
          <wp:inline distT="0" distB="0" distL="0" distR="0" wp14:anchorId="2BEB61E3" wp14:editId="00171670">
            <wp:extent cx="5759450" cy="630945"/>
            <wp:effectExtent l="0" t="0" r="0" b="0"/>
            <wp:docPr id="6" name="Obraz 6" descr="logotypy-prow-ryby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-prow-ryby-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61B">
        <w:rPr>
          <w:sz w:val="16"/>
          <w:szCs w:val="16"/>
        </w:rPr>
        <w:t>Instytucja Zarządzająca Programem Rozwoju Obszarów Wiejskich na lata 2014 – 2020 – Minister Rolnictwa i Rozwoju Wsi.</w:t>
      </w:r>
      <w:r>
        <w:rPr>
          <w:bCs/>
          <w:sz w:val="20"/>
        </w:rPr>
        <w:t xml:space="preserve">                   </w:t>
      </w:r>
      <w:r w:rsidRPr="00DC761B">
        <w:rPr>
          <w:sz w:val="16"/>
          <w:szCs w:val="16"/>
        </w:rPr>
        <w:t>Instytucja Zarządzająca Programem Operacyjnym „Rybactwo i Morze” – Minister Gospodarki Morskiej i Żeglugi Śródlądowej.</w:t>
      </w:r>
    </w:p>
    <w:p w:rsidR="00DC761B" w:rsidRDefault="00DC761B" w:rsidP="00DC761B">
      <w:pPr>
        <w:jc w:val="center"/>
        <w:rPr>
          <w:bCs/>
          <w:sz w:val="20"/>
        </w:rPr>
      </w:pPr>
    </w:p>
    <w:p w:rsidR="00074B23" w:rsidRDefault="00074B23" w:rsidP="002F05E5">
      <w:pPr>
        <w:jc w:val="center"/>
        <w:rPr>
          <w:b/>
          <w:color w:val="00B050"/>
        </w:rPr>
      </w:pPr>
      <w:r>
        <w:rPr>
          <w:b/>
          <w:bCs/>
          <w:color w:val="1F497D"/>
          <w:sz w:val="24"/>
          <w:szCs w:val="28"/>
        </w:rPr>
        <w:t>Lokalne kryteria wyboru operacji określone przez Lokalną Grupę Działania-Stowarzyszenie „WIR”-Wiejska Inicjatywa Rozwoju</w:t>
      </w:r>
      <w:r w:rsidR="002F05E5">
        <w:rPr>
          <w:b/>
          <w:color w:val="00B050"/>
        </w:rPr>
        <w:t xml:space="preserve"> dla projektów grantowych</w:t>
      </w:r>
    </w:p>
    <w:p w:rsidR="002F05E5" w:rsidRDefault="002F05E5" w:rsidP="002F05E5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689"/>
        <w:gridCol w:w="2552"/>
        <w:gridCol w:w="4415"/>
      </w:tblGrid>
      <w:tr w:rsidR="002F05E5" w:rsidRPr="002F05E5" w:rsidTr="00810382">
        <w:tc>
          <w:tcPr>
            <w:tcW w:w="630" w:type="dxa"/>
            <w:shd w:val="clear" w:color="auto" w:fill="BFBFBF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Lp.</w:t>
            </w:r>
          </w:p>
        </w:tc>
        <w:tc>
          <w:tcPr>
            <w:tcW w:w="1689" w:type="dxa"/>
            <w:shd w:val="clear" w:color="auto" w:fill="BFBFBF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 xml:space="preserve">Kryterium </w:t>
            </w:r>
            <w:proofErr w:type="spellStart"/>
            <w:r w:rsidRPr="002F05E5">
              <w:rPr>
                <w:color w:val="000000"/>
              </w:rPr>
              <w:t>lokalne-nazwa</w:t>
            </w:r>
            <w:proofErr w:type="spellEnd"/>
          </w:p>
        </w:tc>
        <w:tc>
          <w:tcPr>
            <w:tcW w:w="2552" w:type="dxa"/>
            <w:shd w:val="clear" w:color="auto" w:fill="BFBFBF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Punktacja</w:t>
            </w:r>
          </w:p>
        </w:tc>
        <w:tc>
          <w:tcPr>
            <w:tcW w:w="4415" w:type="dxa"/>
            <w:shd w:val="clear" w:color="auto" w:fill="BFBFBF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Opis kryterium</w:t>
            </w:r>
          </w:p>
        </w:tc>
      </w:tr>
      <w:tr w:rsidR="002F05E5" w:rsidRPr="002F05E5" w:rsidTr="00810382">
        <w:tc>
          <w:tcPr>
            <w:tcW w:w="630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1.</w:t>
            </w:r>
          </w:p>
        </w:tc>
        <w:tc>
          <w:tcPr>
            <w:tcW w:w="1689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Doświadczenie w realizacji projektów</w:t>
            </w:r>
          </w:p>
        </w:tc>
        <w:tc>
          <w:tcPr>
            <w:tcW w:w="2552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Wnioskodawca uzyskał wsparcie realizując :</w:t>
            </w:r>
          </w:p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b/>
                <w:color w:val="000000"/>
              </w:rPr>
            </w:pPr>
            <w:r w:rsidRPr="002F05E5">
              <w:rPr>
                <w:color w:val="000000"/>
              </w:rPr>
              <w:t xml:space="preserve">- jeden  projekt – </w:t>
            </w:r>
            <w:r w:rsidRPr="002F05E5">
              <w:rPr>
                <w:b/>
                <w:color w:val="000000"/>
              </w:rPr>
              <w:t>1 pkt,</w:t>
            </w:r>
          </w:p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b/>
                <w:color w:val="000000"/>
              </w:rPr>
            </w:pPr>
            <w:r w:rsidRPr="002F05E5">
              <w:rPr>
                <w:color w:val="000000"/>
              </w:rPr>
              <w:t xml:space="preserve">- dwa projekty i więcej- </w:t>
            </w:r>
            <w:r w:rsidRPr="002F05E5">
              <w:rPr>
                <w:b/>
                <w:color w:val="000000"/>
              </w:rPr>
              <w:t>2pkt</w:t>
            </w:r>
          </w:p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 xml:space="preserve">- brak projektów – </w:t>
            </w:r>
            <w:r w:rsidRPr="002F05E5">
              <w:rPr>
                <w:b/>
                <w:color w:val="000000"/>
              </w:rPr>
              <w:t>0 pkt</w:t>
            </w:r>
            <w:r w:rsidRPr="002F05E5">
              <w:rPr>
                <w:color w:val="000000"/>
              </w:rPr>
              <w:t xml:space="preserve"> </w:t>
            </w:r>
          </w:p>
        </w:tc>
        <w:tc>
          <w:tcPr>
            <w:tcW w:w="4415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Oceniane jest doświadczenie beneficjenta w realizacji projektów z udziałem środków z UE, wnioskodawca przedkłada kopie umowy podpisanej z IW na realizację operacji.</w:t>
            </w:r>
          </w:p>
        </w:tc>
      </w:tr>
      <w:tr w:rsidR="002F05E5" w:rsidRPr="002F05E5" w:rsidTr="00810382">
        <w:tc>
          <w:tcPr>
            <w:tcW w:w="630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2.</w:t>
            </w:r>
          </w:p>
        </w:tc>
        <w:tc>
          <w:tcPr>
            <w:tcW w:w="1689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Innowacja</w:t>
            </w:r>
          </w:p>
        </w:tc>
        <w:tc>
          <w:tcPr>
            <w:tcW w:w="2552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b/>
              </w:rPr>
            </w:pPr>
            <w:r w:rsidRPr="002F05E5">
              <w:t xml:space="preserve">Operacja ma innowacyjny charakter </w:t>
            </w:r>
            <w:r w:rsidRPr="002F05E5">
              <w:rPr>
                <w:b/>
              </w:rPr>
              <w:t>1- 3 pkt</w:t>
            </w:r>
          </w:p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t>-nie ma innowacyjnego charakteru-</w:t>
            </w:r>
            <w:r w:rsidRPr="002F05E5">
              <w:rPr>
                <w:b/>
              </w:rPr>
              <w:t>0 pkt</w:t>
            </w:r>
          </w:p>
        </w:tc>
        <w:tc>
          <w:tcPr>
            <w:tcW w:w="4415" w:type="dxa"/>
          </w:tcPr>
          <w:p w:rsidR="002F05E5" w:rsidRPr="002F05E5" w:rsidRDefault="002F05E5" w:rsidP="002F05E5">
            <w:pPr>
              <w:spacing w:after="0"/>
            </w:pPr>
            <w:r w:rsidRPr="002F05E5">
              <w:rPr>
                <w:color w:val="000000"/>
              </w:rPr>
              <w:t xml:space="preserve">Innowacja może  oznaczać zastosowanie pomysłów i rozwiązań znanych i stosowanych na innych obszarach, ale mających innowacyjny charakter na terenie LGD. Przykłady:  </w:t>
            </w:r>
            <w:r w:rsidRPr="002F05E5">
              <w:t>nowy sposób zaangażowania lokalnej społeczności w proces rozwoju lub aktywizacji nowych, grup i środowisk lokalnych w sferze społecznej, kulturalnej, sportowej, rekreacyjnej, innowacyjność będzie się przejawiała w przedsięwzięciach aktywizujących mieszkańców do działań na rzecz swoich miejscowości, rozwijaniem aktywności fizycznej mieszkańców,  propagowaniem zdrowego stylu życia. Wnioskodawca  uzasadnia/udowodnia innowacyjny charakter operacji.</w:t>
            </w:r>
            <w:r w:rsidRPr="002F05E5">
              <w:rPr>
                <w:b/>
              </w:rPr>
              <w:t xml:space="preserve"> Wskaźnik </w:t>
            </w:r>
            <w:proofErr w:type="spellStart"/>
            <w:r w:rsidRPr="002F05E5">
              <w:rPr>
                <w:b/>
              </w:rPr>
              <w:t>jakościowy-członek</w:t>
            </w:r>
            <w:proofErr w:type="spellEnd"/>
            <w:r w:rsidRPr="002F05E5">
              <w:rPr>
                <w:b/>
              </w:rPr>
              <w:t xml:space="preserve"> Rady musi uzasadnić swoją ocenę.</w:t>
            </w:r>
          </w:p>
        </w:tc>
      </w:tr>
      <w:tr w:rsidR="002F05E5" w:rsidRPr="002F05E5" w:rsidTr="00810382">
        <w:tc>
          <w:tcPr>
            <w:tcW w:w="630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3.</w:t>
            </w:r>
          </w:p>
        </w:tc>
        <w:tc>
          <w:tcPr>
            <w:tcW w:w="1689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Wzrost integracji i aktywności lokalnej społeczności oraz wzrost wiedzy</w:t>
            </w:r>
          </w:p>
        </w:tc>
        <w:tc>
          <w:tcPr>
            <w:tcW w:w="2552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2F05E5">
              <w:rPr>
                <w:color w:val="000000"/>
              </w:rPr>
              <w:t xml:space="preserve"> Czy operacja wpływa na:(max 6 pkt)</w:t>
            </w:r>
          </w:p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b/>
                <w:color w:val="000000"/>
              </w:rPr>
            </w:pPr>
            <w:r w:rsidRPr="002F05E5">
              <w:rPr>
                <w:color w:val="000000"/>
              </w:rPr>
              <w:t>-wzrost integracji i aktywności -</w:t>
            </w:r>
            <w:r w:rsidRPr="002F05E5">
              <w:rPr>
                <w:b/>
                <w:color w:val="000000"/>
              </w:rPr>
              <w:t>2 pkt</w:t>
            </w:r>
          </w:p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b/>
                <w:color w:val="000000"/>
              </w:rPr>
            </w:pPr>
            <w:r w:rsidRPr="002F05E5">
              <w:rPr>
                <w:color w:val="000000"/>
              </w:rPr>
              <w:t>-wzrost wiedzy na temat dziedzictwa przyrodniczego lub kulturowego-</w:t>
            </w:r>
            <w:r w:rsidRPr="002F05E5">
              <w:rPr>
                <w:b/>
                <w:color w:val="000000"/>
              </w:rPr>
              <w:t>2 pkt</w:t>
            </w:r>
          </w:p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2F05E5">
              <w:rPr>
                <w:color w:val="000000"/>
              </w:rPr>
              <w:t xml:space="preserve">-wzrost wiedzy </w:t>
            </w:r>
            <w:r w:rsidRPr="002F05E5">
              <w:rPr>
                <w:color w:val="000000"/>
              </w:rPr>
              <w:lastRenderedPageBreak/>
              <w:t xml:space="preserve">ekologicznej - </w:t>
            </w:r>
            <w:r w:rsidRPr="002F05E5">
              <w:rPr>
                <w:b/>
                <w:color w:val="000000"/>
              </w:rPr>
              <w:t>2pkt</w:t>
            </w:r>
          </w:p>
        </w:tc>
        <w:tc>
          <w:tcPr>
            <w:tcW w:w="4415" w:type="dxa"/>
          </w:tcPr>
          <w:p w:rsidR="002F05E5" w:rsidRPr="002F05E5" w:rsidRDefault="002F05E5" w:rsidP="002F05E5">
            <w:pPr>
              <w:spacing w:after="0" w:line="240" w:lineRule="auto"/>
              <w:rPr>
                <w:b/>
              </w:rPr>
            </w:pPr>
            <w:r w:rsidRPr="002F05E5">
              <w:rPr>
                <w:color w:val="000000"/>
              </w:rPr>
              <w:lastRenderedPageBreak/>
              <w:t xml:space="preserve">Preferowane operacje stworzą warunki do rozwoju ciekawej oferty  kulturalnej, rekreacyjnej,   rozwijającej zainteresowania poszczególnych grup społecznych i przyczynią się do integracji lokalnej społeczności w szczególności grup defaworyzowanych. Preferowane operacje  mają na celu podniesienie aktywizacji i integracji mieszkańców oraz wzrost wiedzy na temat dziedzictwa przyrodniczego lub kulturowego, a </w:t>
            </w:r>
            <w:r w:rsidRPr="002F05E5">
              <w:rPr>
                <w:color w:val="000000"/>
              </w:rPr>
              <w:lastRenderedPageBreak/>
              <w:t>także wzrost wiedzy ekologicznej. Wnioskodawca musi</w:t>
            </w:r>
            <w:r w:rsidRPr="002F05E5">
              <w:rPr>
                <w:b/>
              </w:rPr>
              <w:t xml:space="preserve"> </w:t>
            </w:r>
            <w:r w:rsidRPr="002F05E5">
              <w:t>uzasadnić</w:t>
            </w:r>
            <w:r w:rsidRPr="002F05E5">
              <w:rPr>
                <w:b/>
              </w:rPr>
              <w:t xml:space="preserve"> </w:t>
            </w:r>
            <w:r w:rsidRPr="002F05E5">
              <w:t>kryterium</w:t>
            </w:r>
            <w:r w:rsidRPr="002F05E5">
              <w:rPr>
                <w:b/>
              </w:rPr>
              <w:t xml:space="preserve">. Wskaźnik </w:t>
            </w:r>
            <w:proofErr w:type="spellStart"/>
            <w:r w:rsidRPr="002F05E5">
              <w:rPr>
                <w:b/>
              </w:rPr>
              <w:t>jakościowy-członek</w:t>
            </w:r>
            <w:proofErr w:type="spellEnd"/>
            <w:r w:rsidRPr="002F05E5">
              <w:rPr>
                <w:b/>
              </w:rPr>
              <w:t xml:space="preserve"> Rady musi uzasadnić swoją ocenę.</w:t>
            </w:r>
          </w:p>
        </w:tc>
      </w:tr>
      <w:tr w:rsidR="002F05E5" w:rsidRPr="002F05E5" w:rsidTr="00810382">
        <w:tc>
          <w:tcPr>
            <w:tcW w:w="630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lastRenderedPageBreak/>
              <w:t>4.</w:t>
            </w:r>
          </w:p>
        </w:tc>
        <w:tc>
          <w:tcPr>
            <w:tcW w:w="1689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Korzyści lub oddziaływanie operacji</w:t>
            </w:r>
          </w:p>
        </w:tc>
        <w:tc>
          <w:tcPr>
            <w:tcW w:w="2552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Operacja swym zasięgiem obejmuje:</w:t>
            </w:r>
          </w:p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 xml:space="preserve">wszystkie gminy objęte LSR – </w:t>
            </w:r>
            <w:r w:rsidRPr="002F05E5">
              <w:rPr>
                <w:b/>
                <w:color w:val="000000"/>
              </w:rPr>
              <w:t>6 pkt.</w:t>
            </w:r>
          </w:p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 xml:space="preserve">co najmniej 6 gmin– </w:t>
            </w:r>
            <w:r w:rsidRPr="002F05E5">
              <w:rPr>
                <w:b/>
                <w:color w:val="000000"/>
              </w:rPr>
              <w:t>4 pkt.</w:t>
            </w:r>
          </w:p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 xml:space="preserve">co najmniej 4 miejscowości – </w:t>
            </w:r>
            <w:r w:rsidRPr="002F05E5">
              <w:rPr>
                <w:b/>
                <w:color w:val="000000"/>
              </w:rPr>
              <w:t>1 pkt.</w:t>
            </w:r>
          </w:p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 xml:space="preserve">jedną miejscowość – </w:t>
            </w:r>
            <w:r w:rsidRPr="002F05E5">
              <w:rPr>
                <w:b/>
                <w:color w:val="000000"/>
              </w:rPr>
              <w:t>0 pkt.</w:t>
            </w:r>
          </w:p>
        </w:tc>
        <w:tc>
          <w:tcPr>
            <w:tcW w:w="4415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Ocenie podlega zasięg oddziaływania operacji oraz powszechność pożytków z jej realizacji. Preferowane są operacje, które swoim zasięgiem obejmują jak największy obszar LGD. Wnioskodawca musi określić w jaki sposób operacja obejmie np. obszar 4 miejscowości czy zaprosi mieszkańców z innej miejscowości , czy zaproponuje im udział w projekcie itd.</w:t>
            </w:r>
          </w:p>
        </w:tc>
      </w:tr>
      <w:tr w:rsidR="002F05E5" w:rsidRPr="002F05E5" w:rsidTr="00810382">
        <w:tc>
          <w:tcPr>
            <w:tcW w:w="630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5.</w:t>
            </w:r>
          </w:p>
        </w:tc>
        <w:tc>
          <w:tcPr>
            <w:tcW w:w="1689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Partnerstwo</w:t>
            </w:r>
          </w:p>
        </w:tc>
        <w:tc>
          <w:tcPr>
            <w:tcW w:w="2552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Czy wnioskodawca będzie realizował operacje w partnerstwie</w:t>
            </w:r>
          </w:p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 xml:space="preserve">Tak- </w:t>
            </w:r>
            <w:r w:rsidRPr="002F05E5">
              <w:rPr>
                <w:b/>
                <w:color w:val="000000"/>
              </w:rPr>
              <w:t>3 pkt</w:t>
            </w:r>
          </w:p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Nie-</w:t>
            </w:r>
            <w:r w:rsidRPr="002F05E5">
              <w:rPr>
                <w:b/>
                <w:color w:val="000000"/>
              </w:rPr>
              <w:t>0 pkt.</w:t>
            </w:r>
          </w:p>
        </w:tc>
        <w:tc>
          <w:tcPr>
            <w:tcW w:w="4415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Preferowane są  operacje, które angażują wiele podmiotów np. wnioskodawca odpowiada za finansowe i merytoryczne rozliczenie operacji, ale gmina za darmo użycza pomieszczeń, KGW odpowiada za frekwencje zajmuje się powiadamianiem, rozwieszaniem plakatów, rekrutacją osób defaworyzowanych itd. Należy opisać i przedłożyć oświadczenie partnera o jego udziale w projekcie.</w:t>
            </w:r>
          </w:p>
        </w:tc>
      </w:tr>
      <w:tr w:rsidR="002F05E5" w:rsidRPr="002F05E5" w:rsidTr="00810382">
        <w:tc>
          <w:tcPr>
            <w:tcW w:w="630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6.</w:t>
            </w:r>
          </w:p>
        </w:tc>
        <w:tc>
          <w:tcPr>
            <w:tcW w:w="1689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Promocja LGD i LSR</w:t>
            </w:r>
          </w:p>
        </w:tc>
        <w:tc>
          <w:tcPr>
            <w:tcW w:w="2552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</w:pPr>
            <w:r w:rsidRPr="002F05E5">
              <w:t>Promocja:</w:t>
            </w:r>
          </w:p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</w:pPr>
            <w:r w:rsidRPr="002F05E5">
              <w:t xml:space="preserve">- operacja promuje obszar LGD i PROW z wykorzystaniem logo UE, PROW,  Stowarzyszenia „WIR” w  formie innej niż tablica informacyjna (np.  folder, strona internetowa audycja, wystawa itp.) </w:t>
            </w:r>
            <w:r w:rsidRPr="002F05E5">
              <w:rPr>
                <w:b/>
              </w:rPr>
              <w:t>– 2</w:t>
            </w:r>
            <w:r w:rsidRPr="002F05E5">
              <w:t xml:space="preserve"> pkt</w:t>
            </w:r>
          </w:p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b/>
              </w:rPr>
            </w:pPr>
            <w:r w:rsidRPr="002F05E5">
              <w:t xml:space="preserve">- operacja nie promuje obszaru z wykorzystaniem logo UE, PROW, Stowarzyszenia „WIR” w innej formie niż tablica informacyjna – </w:t>
            </w:r>
            <w:r w:rsidRPr="002F05E5">
              <w:rPr>
                <w:b/>
              </w:rPr>
              <w:t>0 pkt</w:t>
            </w:r>
          </w:p>
        </w:tc>
        <w:tc>
          <w:tcPr>
            <w:tcW w:w="4415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Preferowane są operacje promujące walory obszaru LGD z wykorzystaniem logo LGD, UE, PROW. Taka promocja przyczyni się do rozpoznawalności obszaru, Stowarzyszenia ”WIR” -Wiejska Inicjatywa Rozwoju, służy informacji, że operacja została zrealizowana dzięki dotacji unijnej. Wnioskodawca składa oświadczenie o zastosowanych formach promocji.</w:t>
            </w:r>
          </w:p>
        </w:tc>
      </w:tr>
      <w:tr w:rsidR="002F05E5" w:rsidRPr="002F05E5" w:rsidTr="00810382">
        <w:tc>
          <w:tcPr>
            <w:tcW w:w="630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7.</w:t>
            </w:r>
          </w:p>
        </w:tc>
        <w:tc>
          <w:tcPr>
            <w:tcW w:w="1689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 xml:space="preserve">Wiedza o PROW </w:t>
            </w:r>
          </w:p>
        </w:tc>
        <w:tc>
          <w:tcPr>
            <w:tcW w:w="2552" w:type="dxa"/>
          </w:tcPr>
          <w:p w:rsidR="002F05E5" w:rsidRPr="002F05E5" w:rsidRDefault="002F05E5" w:rsidP="002F05E5">
            <w:pPr>
              <w:spacing w:after="0" w:line="240" w:lineRule="auto"/>
            </w:pPr>
            <w:r w:rsidRPr="002F05E5">
              <w:t>Wnioskodawca uczestniczył w szkolenia organizowanych przez LGD i uzyskał pozytywną ocenę</w:t>
            </w:r>
          </w:p>
          <w:p w:rsidR="002F05E5" w:rsidRPr="002F05E5" w:rsidRDefault="002F05E5" w:rsidP="002F05E5">
            <w:pPr>
              <w:spacing w:after="0" w:line="240" w:lineRule="auto"/>
            </w:pPr>
          </w:p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b/>
                <w:color w:val="000000"/>
              </w:rPr>
            </w:pPr>
            <w:r w:rsidRPr="002F05E5">
              <w:rPr>
                <w:color w:val="000000"/>
              </w:rPr>
              <w:t xml:space="preserve">TAK- </w:t>
            </w:r>
            <w:r w:rsidRPr="002F05E5">
              <w:rPr>
                <w:b/>
                <w:color w:val="000000"/>
              </w:rPr>
              <w:t>2 pkt</w:t>
            </w:r>
          </w:p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lastRenderedPageBreak/>
              <w:t>NIE-</w:t>
            </w:r>
            <w:r w:rsidRPr="002F05E5">
              <w:rPr>
                <w:b/>
                <w:color w:val="000000"/>
              </w:rPr>
              <w:t>0 pkt</w:t>
            </w:r>
          </w:p>
        </w:tc>
        <w:tc>
          <w:tcPr>
            <w:tcW w:w="4415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lastRenderedPageBreak/>
              <w:t xml:space="preserve">W celu dobrze przygotowanej dokumentacji konkursowej nieodzownym warunkiem jest uczestnictwo w szkoleniach organizowanych przez LGD dot. poddziałania ”Wsparcie na wdrażanie operacji w ramach strategii rozwoju lokalnego kierowanego przez społeczność” w </w:t>
            </w:r>
            <w:r w:rsidRPr="002F05E5">
              <w:rPr>
                <w:color w:val="000000"/>
              </w:rPr>
              <w:lastRenderedPageBreak/>
              <w:t>danym zakresie tematycznym, wnioskodawca oprócz uczestnictwa musi uzyskać pozytywną ocenę z przeprowadzonego testu.</w:t>
            </w:r>
          </w:p>
        </w:tc>
      </w:tr>
      <w:tr w:rsidR="002F05E5" w:rsidRPr="002F05E5" w:rsidTr="00810382">
        <w:tc>
          <w:tcPr>
            <w:tcW w:w="630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lastRenderedPageBreak/>
              <w:t>8.</w:t>
            </w:r>
          </w:p>
        </w:tc>
        <w:tc>
          <w:tcPr>
            <w:tcW w:w="1689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Wysokość wnioskowanej pomocy</w:t>
            </w:r>
          </w:p>
        </w:tc>
        <w:tc>
          <w:tcPr>
            <w:tcW w:w="2552" w:type="dxa"/>
          </w:tcPr>
          <w:p w:rsidR="002F05E5" w:rsidRPr="002F05E5" w:rsidRDefault="002F05E5" w:rsidP="002F05E5">
            <w:pPr>
              <w:spacing w:after="0" w:line="240" w:lineRule="auto"/>
            </w:pPr>
            <w:r w:rsidRPr="002F05E5">
              <w:t xml:space="preserve">Wnioskowana kwota kosztów kwalifikowanych operacji wynosi  </w:t>
            </w:r>
          </w:p>
          <w:p w:rsidR="002F05E5" w:rsidRPr="002F05E5" w:rsidRDefault="002F05E5" w:rsidP="002F05E5">
            <w:pPr>
              <w:spacing w:after="0" w:line="240" w:lineRule="auto"/>
              <w:rPr>
                <w:b/>
              </w:rPr>
            </w:pPr>
            <w:r w:rsidRPr="002F05E5">
              <w:t xml:space="preserve"> 5000,00 - 7000,00 - </w:t>
            </w:r>
            <w:r w:rsidRPr="002F05E5">
              <w:rPr>
                <w:b/>
              </w:rPr>
              <w:t>7 pkt</w:t>
            </w:r>
          </w:p>
          <w:p w:rsidR="002F05E5" w:rsidRPr="002F05E5" w:rsidRDefault="002F05E5" w:rsidP="002F05E5">
            <w:pPr>
              <w:spacing w:after="0" w:line="240" w:lineRule="auto"/>
              <w:rPr>
                <w:b/>
              </w:rPr>
            </w:pPr>
            <w:r w:rsidRPr="002F05E5">
              <w:t xml:space="preserve">7001,00 -10.000,00 - </w:t>
            </w:r>
            <w:r w:rsidRPr="002F05E5">
              <w:rPr>
                <w:b/>
              </w:rPr>
              <w:t>2 pkt.</w:t>
            </w:r>
          </w:p>
          <w:p w:rsidR="002F05E5" w:rsidRPr="002F05E5" w:rsidRDefault="002F05E5" w:rsidP="002F05E5">
            <w:pPr>
              <w:spacing w:after="0" w:line="240" w:lineRule="auto"/>
            </w:pPr>
            <w:r w:rsidRPr="002F05E5">
              <w:t xml:space="preserve">Powyżej 10.000,00 - </w:t>
            </w:r>
            <w:r w:rsidRPr="002F05E5">
              <w:rPr>
                <w:b/>
              </w:rPr>
              <w:t>0 pkt</w:t>
            </w:r>
          </w:p>
          <w:p w:rsidR="002F05E5" w:rsidRPr="002F05E5" w:rsidRDefault="002F05E5" w:rsidP="002F0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415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Ze względu na ograniczone środki preferowane będą projekty o niższej dotacji.</w:t>
            </w:r>
          </w:p>
        </w:tc>
      </w:tr>
      <w:tr w:rsidR="002F05E5" w:rsidRPr="002F05E5" w:rsidTr="00810382">
        <w:tc>
          <w:tcPr>
            <w:tcW w:w="630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9.</w:t>
            </w:r>
          </w:p>
        </w:tc>
        <w:tc>
          <w:tcPr>
            <w:tcW w:w="1689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Zaangażowanie mieszkańców</w:t>
            </w:r>
          </w:p>
        </w:tc>
        <w:tc>
          <w:tcPr>
            <w:tcW w:w="2552" w:type="dxa"/>
          </w:tcPr>
          <w:p w:rsidR="002F05E5" w:rsidRPr="0037713F" w:rsidRDefault="002F05E5" w:rsidP="002F05E5">
            <w:pPr>
              <w:spacing w:after="0" w:line="240" w:lineRule="auto"/>
            </w:pPr>
            <w:r w:rsidRPr="0037713F">
              <w:t>Powyżej 15% -4 pkt</w:t>
            </w:r>
          </w:p>
          <w:p w:rsidR="002F05E5" w:rsidRPr="0037713F" w:rsidRDefault="002F05E5" w:rsidP="002F05E5">
            <w:pPr>
              <w:spacing w:after="0" w:line="240" w:lineRule="auto"/>
            </w:pPr>
            <w:r w:rsidRPr="0037713F">
              <w:t xml:space="preserve">10 </w:t>
            </w:r>
            <w:r w:rsidR="0037713F" w:rsidRPr="0037713F">
              <w:rPr>
                <w:b/>
              </w:rPr>
              <w:t>–</w:t>
            </w:r>
            <w:r w:rsidRPr="0037713F">
              <w:rPr>
                <w:b/>
              </w:rPr>
              <w:t xml:space="preserve"> 15</w:t>
            </w:r>
            <w:r w:rsidR="0037713F" w:rsidRPr="0037713F">
              <w:rPr>
                <w:b/>
              </w:rPr>
              <w:t>%</w:t>
            </w:r>
            <w:r w:rsidRPr="0037713F">
              <w:rPr>
                <w:b/>
              </w:rPr>
              <w:t xml:space="preserve"> -  3 pkt</w:t>
            </w:r>
          </w:p>
          <w:p w:rsidR="002F05E5" w:rsidRPr="0037713F" w:rsidRDefault="002F05E5" w:rsidP="002F05E5">
            <w:pPr>
              <w:spacing w:after="0" w:line="240" w:lineRule="auto"/>
              <w:rPr>
                <w:b/>
              </w:rPr>
            </w:pPr>
            <w:r w:rsidRPr="0037713F">
              <w:t>5%-10% -</w:t>
            </w:r>
            <w:r w:rsidRPr="0037713F">
              <w:rPr>
                <w:b/>
              </w:rPr>
              <w:t>2 pkt</w:t>
            </w:r>
          </w:p>
          <w:p w:rsidR="002F05E5" w:rsidRPr="0037713F" w:rsidRDefault="002F05E5" w:rsidP="002F05E5">
            <w:pPr>
              <w:spacing w:after="0" w:line="240" w:lineRule="auto"/>
            </w:pPr>
            <w:r w:rsidRPr="0037713F">
              <w:t xml:space="preserve">Do 5 %-  </w:t>
            </w:r>
            <w:r w:rsidRPr="0037713F">
              <w:rPr>
                <w:b/>
              </w:rPr>
              <w:t>1 pkt</w:t>
            </w:r>
          </w:p>
          <w:p w:rsidR="002F05E5" w:rsidRPr="0037713F" w:rsidRDefault="002F05E5" w:rsidP="002F05E5">
            <w:pPr>
              <w:spacing w:after="0" w:line="240" w:lineRule="auto"/>
              <w:rPr>
                <w:b/>
              </w:rPr>
            </w:pPr>
          </w:p>
          <w:p w:rsidR="002F05E5" w:rsidRPr="0037713F" w:rsidRDefault="002F05E5" w:rsidP="002F05E5">
            <w:pPr>
              <w:spacing w:after="0" w:line="240" w:lineRule="auto"/>
              <w:rPr>
                <w:b/>
              </w:rPr>
            </w:pPr>
          </w:p>
          <w:p w:rsidR="002F05E5" w:rsidRPr="0037713F" w:rsidRDefault="002F05E5" w:rsidP="002F05E5">
            <w:pPr>
              <w:spacing w:after="0" w:line="240" w:lineRule="auto"/>
            </w:pPr>
          </w:p>
        </w:tc>
        <w:tc>
          <w:tcPr>
            <w:tcW w:w="4415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Operacje stworzą warunki do rozwoju ciekawej oferty kulturalnej, sportowej, rekreacyjnej, rozw</w:t>
            </w:r>
            <w:bookmarkStart w:id="0" w:name="_GoBack"/>
            <w:bookmarkEnd w:id="0"/>
            <w:r w:rsidRPr="002F05E5">
              <w:rPr>
                <w:color w:val="000000"/>
              </w:rPr>
              <w:t>ijającej zainteresowania poszczególnych grup społecznych w szczególności grup defaworyzowanych i przyczynią się do integracji lokalnej społeczności. Preferowane będą operacje, które zaangażują lokalną społeczność w postaci ich pracy tj. wkładu rzeczowego na rzecz projektu oraz udział środków wnioskodawcy przewyższa udział środków wynikających z przepisów programowych.</w:t>
            </w:r>
          </w:p>
        </w:tc>
      </w:tr>
      <w:tr w:rsidR="002F05E5" w:rsidRPr="002F05E5" w:rsidTr="00810382">
        <w:tc>
          <w:tcPr>
            <w:tcW w:w="630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10.</w:t>
            </w:r>
          </w:p>
        </w:tc>
        <w:tc>
          <w:tcPr>
            <w:tcW w:w="1689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>Konsultacje w biurze LGD przed złożeniem wniosku</w:t>
            </w:r>
          </w:p>
        </w:tc>
        <w:tc>
          <w:tcPr>
            <w:tcW w:w="2552" w:type="dxa"/>
          </w:tcPr>
          <w:p w:rsidR="002F05E5" w:rsidRPr="002F05E5" w:rsidRDefault="002F05E5" w:rsidP="002F05E5">
            <w:pPr>
              <w:spacing w:after="0" w:line="240" w:lineRule="auto"/>
            </w:pPr>
            <w:r w:rsidRPr="002F05E5">
              <w:t>Czy wnioskodawca korzystał z konsultacji w biurze LGD</w:t>
            </w:r>
          </w:p>
          <w:p w:rsidR="002F05E5" w:rsidRPr="002F05E5" w:rsidRDefault="002F05E5" w:rsidP="002F05E5">
            <w:pPr>
              <w:spacing w:after="0" w:line="240" w:lineRule="auto"/>
              <w:rPr>
                <w:b/>
              </w:rPr>
            </w:pPr>
            <w:r w:rsidRPr="002F05E5">
              <w:t xml:space="preserve">Tak - </w:t>
            </w:r>
            <w:r w:rsidRPr="002F05E5">
              <w:rPr>
                <w:b/>
              </w:rPr>
              <w:t>2 pkt</w:t>
            </w:r>
          </w:p>
          <w:p w:rsidR="002F05E5" w:rsidRPr="002F05E5" w:rsidRDefault="002F05E5" w:rsidP="002F05E5">
            <w:pPr>
              <w:spacing w:after="0" w:line="240" w:lineRule="auto"/>
            </w:pPr>
            <w:r w:rsidRPr="002F05E5">
              <w:t xml:space="preserve">Nie - </w:t>
            </w:r>
            <w:r w:rsidRPr="002F05E5">
              <w:rPr>
                <w:b/>
              </w:rPr>
              <w:t>0 pkt</w:t>
            </w:r>
          </w:p>
        </w:tc>
        <w:tc>
          <w:tcPr>
            <w:tcW w:w="4415" w:type="dxa"/>
          </w:tcPr>
          <w:p w:rsidR="002F05E5" w:rsidRPr="002F05E5" w:rsidRDefault="002F05E5" w:rsidP="002F05E5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2F05E5">
              <w:rPr>
                <w:color w:val="000000"/>
              </w:rPr>
              <w:t xml:space="preserve">Konsultacja w biurze LGD ma na celu zweryfikowanie, czy operacja wpisuje się w program, LSR, przeprowadzenie wstępnej prognozy w zakresie  osiągnięcia  minimalnej ilość punktów podczas oceny zgodności z lokalnymi kryteriami oraz czy składany wniosek jest kompletny tj. posiada wszystkie niezbędne załączniki. </w:t>
            </w:r>
          </w:p>
        </w:tc>
      </w:tr>
    </w:tbl>
    <w:p w:rsidR="00EC2E2F" w:rsidRDefault="00EC2E2F"/>
    <w:sectPr w:rsidR="00EC2E2F" w:rsidSect="00074B23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23"/>
    <w:rsid w:val="00074B23"/>
    <w:rsid w:val="002F05E5"/>
    <w:rsid w:val="0037713F"/>
    <w:rsid w:val="00636C7B"/>
    <w:rsid w:val="00810382"/>
    <w:rsid w:val="00DC761B"/>
    <w:rsid w:val="00EC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B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B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Stanowisko3</cp:lastModifiedBy>
  <cp:revision>5</cp:revision>
  <dcterms:created xsi:type="dcterms:W3CDTF">2017-03-01T13:05:00Z</dcterms:created>
  <dcterms:modified xsi:type="dcterms:W3CDTF">2017-05-29T09:16:00Z</dcterms:modified>
</cp:coreProperties>
</file>