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81" w:rsidRDefault="002C7781" w:rsidP="002C7781">
      <w:pPr>
        <w:jc w:val="center"/>
        <w:rPr>
          <w:bCs/>
          <w:sz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F387D1F" wp14:editId="7524EBC5">
            <wp:extent cx="5759450" cy="630945"/>
            <wp:effectExtent l="0" t="0" r="0" b="0"/>
            <wp:docPr id="1" name="Obraz 1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61B">
        <w:rPr>
          <w:sz w:val="16"/>
          <w:szCs w:val="16"/>
        </w:rPr>
        <w:t>Instytucja Zarządzająca Programem Rozwoju Obszarów Wiejskich na lata 2014 – 2020 – Minister Rolnictwa i Rozwoju Wsi.</w:t>
      </w:r>
      <w:r>
        <w:rPr>
          <w:bCs/>
          <w:sz w:val="20"/>
        </w:rPr>
        <w:t xml:space="preserve">                   </w:t>
      </w:r>
      <w:r w:rsidRPr="00DC761B">
        <w:rPr>
          <w:sz w:val="16"/>
          <w:szCs w:val="16"/>
        </w:rPr>
        <w:t>Instytucja Zarządzająca Programem Operacyjnym „Rybactwo i Morze” – Minister Gospodarki Morskiej i Żeglugi Śródlądowej.</w:t>
      </w:r>
    </w:p>
    <w:p w:rsidR="002C7781" w:rsidRDefault="002C7781" w:rsidP="002C7781">
      <w:pPr>
        <w:jc w:val="center"/>
        <w:rPr>
          <w:b/>
          <w:bCs/>
          <w:color w:val="1F497D"/>
          <w:sz w:val="24"/>
          <w:szCs w:val="28"/>
        </w:rPr>
      </w:pPr>
    </w:p>
    <w:p w:rsidR="002C7781" w:rsidRDefault="002C7781" w:rsidP="002C7781">
      <w:pPr>
        <w:jc w:val="center"/>
        <w:rPr>
          <w:b/>
          <w:color w:val="00B050"/>
        </w:rPr>
      </w:pPr>
      <w:r>
        <w:rPr>
          <w:b/>
          <w:bCs/>
          <w:color w:val="1F497D"/>
          <w:sz w:val="24"/>
          <w:szCs w:val="28"/>
        </w:rPr>
        <w:t>Lokalne kryteria wyboru operacji określone przez Lokalną Grupę Działania</w:t>
      </w:r>
      <w:r w:rsidR="00D21D14">
        <w:rPr>
          <w:b/>
          <w:bCs/>
          <w:color w:val="1F497D"/>
          <w:sz w:val="24"/>
          <w:szCs w:val="28"/>
        </w:rPr>
        <w:t xml:space="preserve"> </w:t>
      </w:r>
      <w:r>
        <w:rPr>
          <w:b/>
          <w:bCs/>
          <w:color w:val="1F497D"/>
          <w:sz w:val="24"/>
          <w:szCs w:val="28"/>
        </w:rPr>
        <w:t>-</w:t>
      </w:r>
      <w:r w:rsidR="00D21D14">
        <w:rPr>
          <w:b/>
          <w:bCs/>
          <w:color w:val="1F497D"/>
          <w:sz w:val="24"/>
          <w:szCs w:val="28"/>
        </w:rPr>
        <w:t xml:space="preserve"> </w:t>
      </w:r>
      <w:r>
        <w:rPr>
          <w:b/>
          <w:bCs/>
          <w:color w:val="1F497D"/>
          <w:sz w:val="24"/>
          <w:szCs w:val="28"/>
        </w:rPr>
        <w:t>Stowarzyszenie „WIR”-</w:t>
      </w:r>
      <w:r w:rsidR="00D21D14">
        <w:rPr>
          <w:b/>
          <w:bCs/>
          <w:color w:val="1F497D"/>
          <w:sz w:val="24"/>
          <w:szCs w:val="28"/>
        </w:rPr>
        <w:t xml:space="preserve"> </w:t>
      </w:r>
      <w:r>
        <w:rPr>
          <w:b/>
          <w:bCs/>
          <w:color w:val="1F497D"/>
          <w:sz w:val="24"/>
          <w:szCs w:val="28"/>
        </w:rPr>
        <w:t>Wiejska Inicjatywa Rozwoju</w:t>
      </w:r>
      <w:r>
        <w:rPr>
          <w:b/>
          <w:color w:val="00B050"/>
        </w:rPr>
        <w:t xml:space="preserve"> </w:t>
      </w:r>
      <w:r w:rsidR="004A61CE">
        <w:rPr>
          <w:b/>
          <w:color w:val="00B050"/>
        </w:rPr>
        <w:t>dla zakresu zachowanie</w:t>
      </w:r>
      <w:r>
        <w:rPr>
          <w:b/>
          <w:color w:val="00B050"/>
        </w:rPr>
        <w:t xml:space="preserve"> dziedzictwa lokalnego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70"/>
        <w:gridCol w:w="2459"/>
        <w:gridCol w:w="4542"/>
      </w:tblGrid>
      <w:tr w:rsidR="0097637B" w:rsidRPr="0097637B" w:rsidTr="00737F31">
        <w:tc>
          <w:tcPr>
            <w:tcW w:w="648" w:type="dxa"/>
            <w:shd w:val="clear" w:color="auto" w:fill="92D050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Lp.</w:t>
            </w:r>
          </w:p>
        </w:tc>
        <w:tc>
          <w:tcPr>
            <w:tcW w:w="1701" w:type="dxa"/>
            <w:shd w:val="clear" w:color="auto" w:fill="92D050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Kryterium lokalne</w:t>
            </w:r>
            <w:r w:rsidR="00D21D14">
              <w:rPr>
                <w:color w:val="000000"/>
              </w:rPr>
              <w:t xml:space="preserve"> </w:t>
            </w:r>
            <w:r w:rsidRPr="0097637B">
              <w:rPr>
                <w:color w:val="000000"/>
              </w:rPr>
              <w:t>-</w:t>
            </w:r>
            <w:r w:rsidR="00D21D14">
              <w:rPr>
                <w:color w:val="000000"/>
              </w:rPr>
              <w:t xml:space="preserve"> </w:t>
            </w:r>
            <w:r w:rsidRPr="0097637B">
              <w:rPr>
                <w:color w:val="000000"/>
              </w:rPr>
              <w:t>nazwa</w:t>
            </w:r>
          </w:p>
        </w:tc>
        <w:tc>
          <w:tcPr>
            <w:tcW w:w="2694" w:type="dxa"/>
            <w:shd w:val="clear" w:color="auto" w:fill="92D050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Punktacja</w:t>
            </w:r>
          </w:p>
        </w:tc>
        <w:tc>
          <w:tcPr>
            <w:tcW w:w="5271" w:type="dxa"/>
            <w:shd w:val="clear" w:color="auto" w:fill="92D050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Opis kryterium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1.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Doświadczenie w realizacji projektów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Wnioskodawca uzyskał wsparcie realizując :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b/>
                <w:color w:val="000000"/>
              </w:rPr>
            </w:pPr>
            <w:r w:rsidRPr="0097637B">
              <w:rPr>
                <w:color w:val="000000"/>
              </w:rPr>
              <w:t xml:space="preserve">-jeden  projekt – </w:t>
            </w:r>
            <w:r w:rsidRPr="0097637B">
              <w:rPr>
                <w:b/>
                <w:color w:val="000000"/>
              </w:rPr>
              <w:t>1 pkt,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-dwa projekty i więcej- </w:t>
            </w:r>
            <w:r w:rsidRPr="0097637B">
              <w:rPr>
                <w:b/>
                <w:color w:val="000000"/>
              </w:rPr>
              <w:t>2pkt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-brak projektów – </w:t>
            </w:r>
            <w:r w:rsidRPr="0097637B">
              <w:rPr>
                <w:b/>
                <w:color w:val="000000"/>
              </w:rPr>
              <w:t xml:space="preserve">0 pkt 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Oceniane jest doświadczenie beneficjenta w realizacji projektów z udziałem środków z UE, wnioskodawca przedkłada kopie umowy podpisanej z IW na realizację operacji.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2.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Innowacja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7637B">
              <w:t xml:space="preserve">- projekt jest innowacyjny –  </w:t>
            </w:r>
            <w:r w:rsidRPr="0097637B">
              <w:rPr>
                <w:b/>
              </w:rPr>
              <w:t>1-3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</w:pPr>
            <w:r w:rsidRPr="0097637B">
              <w:t xml:space="preserve">-nie ma innowacyjnego charakteru – </w:t>
            </w:r>
            <w:r w:rsidRPr="0097637B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spacing w:after="0" w:line="240" w:lineRule="auto"/>
              <w:rPr>
                <w:b/>
              </w:rPr>
            </w:pPr>
            <w:r w:rsidRPr="0097637B">
              <w:rPr>
                <w:color w:val="000000"/>
              </w:rPr>
              <w:t xml:space="preserve">Innowacyjność może oznaczać zastosowanie pomysłów i rozwiązań znanych i stosowanych na innych obszarach, ale mających innowacyjny charakter na terenie LGD. Przykłady: </w:t>
            </w:r>
            <w:r w:rsidRPr="0097637B">
              <w:t>nadanie nowych funkcji terenom lub obiektom, które dzięki  temu będą służyć rozwojowi społecznemu, nowatorskie, wprowadzenie nowoczesnych  rozwiązań technicznych i technologicznych, nowy sposób zaangażowania lokalnej społeczności w proces rozwoju lub aktywizacji nowych, grup i środowisk lokalnych. Wnioskodawca uzasadnia/udowadnia innowacyjny charakter operacji.</w:t>
            </w:r>
            <w:r w:rsidRPr="0097637B">
              <w:rPr>
                <w:b/>
              </w:rPr>
              <w:t xml:space="preserve"> Wskaźnik jakościowy – członek Rady musi uzasadnić swoją ocenę.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3.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Rozwój lokalnego rynku pracy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Operacja przyczyni się do powstania miejsc pracy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 co najmniej jednego – </w:t>
            </w:r>
            <w:r w:rsidRPr="0097637B">
              <w:rPr>
                <w:b/>
                <w:color w:val="000000"/>
              </w:rPr>
              <w:t>2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 nie przyczyni się – </w:t>
            </w:r>
            <w:r w:rsidRPr="0097637B">
              <w:rPr>
                <w:b/>
                <w:color w:val="000000"/>
              </w:rPr>
              <w:t>0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t>Ze względu na to, że średni udział bezrobotnych zarejestrowanych w liczbie ludności w wieku produkcyjnym na obszarze LGD jest wyższy niż w województwie zachodniopomorskim</w:t>
            </w:r>
            <w:r w:rsidRPr="0097637B">
              <w:rPr>
                <w:b/>
              </w:rPr>
              <w:t xml:space="preserve"> </w:t>
            </w:r>
            <w:r w:rsidRPr="0097637B">
              <w:t>bardzo istotne dla obszaru jest rozwój lokalnego rynku pracy. Preferowane są operacje, które tworzą  miejsce pracy.</w:t>
            </w:r>
          </w:p>
        </w:tc>
      </w:tr>
      <w:tr w:rsidR="0097637B" w:rsidRPr="0097637B" w:rsidTr="00737F31">
        <w:trPr>
          <w:trHeight w:val="3409"/>
        </w:trPr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lastRenderedPageBreak/>
              <w:t>4.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FF0000"/>
              </w:rPr>
            </w:pPr>
            <w:r w:rsidRPr="0097637B">
              <w:rPr>
                <w:color w:val="000000"/>
              </w:rPr>
              <w:t>Wzrost integracji i aktywności lokalnej społeczności, podniesienie atrakcyjności turystycznej, wzrost działalności kulturalnej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7637B">
              <w:rPr>
                <w:color w:val="000000"/>
              </w:rPr>
              <w:t>Czy operacja przyczyni się do: (</w:t>
            </w:r>
            <w:r w:rsidRPr="0097637B">
              <w:rPr>
                <w:b/>
                <w:bCs/>
                <w:color w:val="000000"/>
              </w:rPr>
              <w:t>max 6 pkt</w:t>
            </w:r>
            <w:r w:rsidRPr="0097637B">
              <w:rPr>
                <w:color w:val="000000"/>
              </w:rPr>
              <w:t>)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-podniesienia wiedzy – </w:t>
            </w:r>
            <w:r w:rsidRPr="0097637B">
              <w:rPr>
                <w:b/>
                <w:color w:val="000000"/>
              </w:rPr>
              <w:t xml:space="preserve">2 pkt; 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-podniesienia atrakcyjności turystycznej obszaru – </w:t>
            </w:r>
            <w:r w:rsidRPr="0097637B">
              <w:rPr>
                <w:b/>
                <w:color w:val="000000"/>
              </w:rPr>
              <w:t>2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left="30"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-wzrostu aktywności – </w:t>
            </w:r>
            <w:r w:rsidRPr="0097637B">
              <w:rPr>
                <w:b/>
                <w:color w:val="000000"/>
              </w:rPr>
              <w:t>2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left="30" w:right="22"/>
              <w:rPr>
                <w:color w:val="000000"/>
              </w:rPr>
            </w:pPr>
          </w:p>
        </w:tc>
        <w:tc>
          <w:tcPr>
            <w:tcW w:w="5271" w:type="dxa"/>
          </w:tcPr>
          <w:p w:rsidR="0097637B" w:rsidRPr="0097637B" w:rsidRDefault="0097637B" w:rsidP="0097637B">
            <w:pPr>
              <w:spacing w:after="0" w:line="240" w:lineRule="auto"/>
              <w:rPr>
                <w:b/>
              </w:rPr>
            </w:pPr>
            <w:r w:rsidRPr="0097637B">
              <w:rPr>
                <w:color w:val="000000"/>
              </w:rPr>
              <w:t>Preferowane operacje stworzą warunki do rozwoju ciekawej oferty turystycznej, kulturalnej, historycznej rozwijającej zainteresowania poszczególnych grup społecznych i przyczynią się do integracji lokalnej społeczności w szczególności grup defaworyzowanych. Preferowane operacje  mają na celu podniesienie atrakcyjności turystycznej obszaru LGD, podniesienia wiedzy mieszkańców na temat lokalnego dziedzictwa i aktywności lokalnej. Wnioskodawca musi uzasadnić to kryterium.</w:t>
            </w:r>
            <w:r w:rsidRPr="0097637B">
              <w:rPr>
                <w:b/>
              </w:rPr>
              <w:t xml:space="preserve"> Wskaźnik jakościowy – członek Rady musi uzasadnić swoją ocenę.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5.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Korzyści lub oddziaływanie operacji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Operacja swym zasięgiem obejmuje: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wszystkie gminy objęte LSR – </w:t>
            </w:r>
            <w:r w:rsidRPr="0097637B">
              <w:rPr>
                <w:b/>
                <w:color w:val="000000"/>
              </w:rPr>
              <w:t>4 pkt.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co najmniej 2 gminy – </w:t>
            </w:r>
            <w:r w:rsidRPr="0097637B">
              <w:rPr>
                <w:b/>
                <w:color w:val="000000"/>
              </w:rPr>
              <w:t>2 pkt.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co najmniej 4 miejscowości – </w:t>
            </w:r>
            <w:r w:rsidRPr="0097637B">
              <w:rPr>
                <w:b/>
                <w:color w:val="000000"/>
              </w:rPr>
              <w:t>1 pkt.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jedną miejscowość – </w:t>
            </w:r>
            <w:r w:rsidRPr="0097637B">
              <w:rPr>
                <w:b/>
                <w:color w:val="000000"/>
              </w:rPr>
              <w:t>0 pkt.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spacing w:after="0" w:line="240" w:lineRule="auto"/>
              <w:rPr>
                <w:b/>
              </w:rPr>
            </w:pPr>
            <w:r w:rsidRPr="0097637B">
              <w:rPr>
                <w:color w:val="000000"/>
              </w:rPr>
              <w:t>Ocenie podlega zasięg oddziaływania operacji oraz powszechność pożytków z jej realizacji. Preferowane są operacje, które swoim zasięgiem obejmują jak największy obszar LGD. Wnioskodawca opisuje, w jaki sposób operacja obejmuje dany obszar. Wnioskodawca składa oświadczenie o zorganizowaniu co najmniej 1 imprezy w oparciu o odrestaurowany obiekt.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6.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Liczba mieszkańców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Czy operacja będzie realizowana w miejscowości do 5 tys. mieszkańców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Tak – </w:t>
            </w:r>
            <w:r w:rsidRPr="0097637B">
              <w:rPr>
                <w:b/>
                <w:color w:val="000000"/>
              </w:rPr>
              <w:t>2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/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Nie – </w:t>
            </w:r>
            <w:r w:rsidRPr="0097637B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Preferowane są operacje realizowane w miejscowościach do 5 tys. mieszkańców. Dane na dzień 31 grudnia 2013 r.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7.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Promocja LGD i LSR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7637B">
              <w:t>Promocja: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spacing w:after="0" w:line="240" w:lineRule="auto"/>
              <w:ind w:right="22"/>
            </w:pPr>
            <w:r w:rsidRPr="0097637B">
              <w:t xml:space="preserve">- operacja promuje obszar LGD i PROW z wykorzystaniem logo UE, PROW, Stowarzyszenia „WIR” w formie innej niż tablica informacyjna (np. folder, strona internetowa audycja, wystawa </w:t>
            </w:r>
            <w:proofErr w:type="spellStart"/>
            <w:r w:rsidRPr="0097637B">
              <w:t>itp</w:t>
            </w:r>
            <w:proofErr w:type="spellEnd"/>
            <w:r w:rsidRPr="0097637B">
              <w:t xml:space="preserve">) </w:t>
            </w:r>
            <w:r w:rsidRPr="0097637B">
              <w:rPr>
                <w:b/>
              </w:rPr>
              <w:t>–      2</w:t>
            </w:r>
            <w:r w:rsidRPr="0097637B">
              <w:t xml:space="preserve"> </w:t>
            </w:r>
            <w:r w:rsidRPr="0097637B">
              <w:rPr>
                <w:b/>
                <w:bCs/>
              </w:rPr>
              <w:t>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b/>
              </w:rPr>
            </w:pPr>
            <w:r w:rsidRPr="0097637B">
              <w:t xml:space="preserve">- operacja nie promuje obszaru z wykorzystaniem logo UE, PROW, Stowarzyszenia „WIR” w innej formie niż tablica informacyjna – </w:t>
            </w:r>
            <w:r w:rsidRPr="0097637B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Preferowane są operacje promujące walory obszaru LGD z wykorzystaniem logo LGD, UE, PROW. Taka promocja przyczyni się do rozpoznawalności obszaru, Stowarzyszenia ”WIR” -Wiejska Inicjatywa Rozwoju, służy informacji, że operacja została zrealizowana dzięki dotacji unijnej. Wnioskodawca składa oświadczenie o zastosowanych formach promocji.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8.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Wiedza o PROW 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Wnioskodawca uczestniczył w szkoleniach organizowanych przez </w:t>
            </w:r>
            <w:r w:rsidRPr="0097637B">
              <w:lastRenderedPageBreak/>
              <w:t>LGD i uzyskał pozytywną ocenę</w:t>
            </w:r>
          </w:p>
          <w:p w:rsidR="0097637B" w:rsidRPr="0097637B" w:rsidRDefault="0097637B" w:rsidP="0097637B">
            <w:pPr>
              <w:spacing w:after="0" w:line="240" w:lineRule="auto"/>
            </w:pP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TAK – </w:t>
            </w:r>
            <w:r w:rsidRPr="0097637B">
              <w:rPr>
                <w:b/>
                <w:color w:val="000000"/>
              </w:rPr>
              <w:t>2 pkt</w:t>
            </w:r>
          </w:p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 xml:space="preserve">NIE – </w:t>
            </w:r>
            <w:r w:rsidRPr="0097637B">
              <w:rPr>
                <w:b/>
                <w:color w:val="000000"/>
              </w:rPr>
              <w:t>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lastRenderedPageBreak/>
              <w:t xml:space="preserve">W celu poprawnego przygotowania dokumentacji konkursowej nieodzownym warunkiem jest uczestnictwo w szkoleniach organizowanych przez LGD dot. poddziałania </w:t>
            </w:r>
            <w:r w:rsidRPr="0097637B">
              <w:rPr>
                <w:color w:val="000000"/>
              </w:rPr>
              <w:lastRenderedPageBreak/>
              <w:t>„Wsparcie na wdrażanie operacji w ramach strategii rozwoju lokalnego kierowanego przez społeczność” w danym zakresie tematycznym. Wnioskodawca oprócz uczestnictwa musi uzyskać pozytywną ocenę z przeprowadzonego testu.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lastRenderedPageBreak/>
              <w:t>9.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Wysokość wnioskowanej pomocy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Wnioskowana kwota kosztów kwalifikowanych operacji wynosi  </w:t>
            </w:r>
          </w:p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63,63%  - </w:t>
            </w:r>
            <w:r w:rsidRPr="0097637B">
              <w:rPr>
                <w:b/>
              </w:rPr>
              <w:t>4 pkt</w:t>
            </w:r>
          </w:p>
          <w:p w:rsidR="0097637B" w:rsidRPr="0097637B" w:rsidRDefault="0097637B" w:rsidP="0097637B">
            <w:pPr>
              <w:spacing w:after="0" w:line="240" w:lineRule="auto"/>
              <w:rPr>
                <w:b/>
              </w:rPr>
            </w:pPr>
            <w:r w:rsidRPr="0097637B">
              <w:t xml:space="preserve">63,64% - 75% - </w:t>
            </w:r>
            <w:r w:rsidRPr="0097637B">
              <w:rPr>
                <w:b/>
              </w:rPr>
              <w:t>3 pkt</w:t>
            </w:r>
          </w:p>
          <w:p w:rsidR="0097637B" w:rsidRPr="0097637B" w:rsidRDefault="0097637B" w:rsidP="0097637B">
            <w:pPr>
              <w:spacing w:after="0" w:line="240" w:lineRule="auto"/>
              <w:rPr>
                <w:b/>
              </w:rPr>
            </w:pPr>
            <w:r w:rsidRPr="0097637B">
              <w:t xml:space="preserve">75,1%-79,0% - </w:t>
            </w:r>
            <w:r w:rsidRPr="0097637B">
              <w:rPr>
                <w:b/>
              </w:rPr>
              <w:t>2 pkt</w:t>
            </w:r>
          </w:p>
          <w:p w:rsidR="0097637B" w:rsidRPr="0097637B" w:rsidRDefault="0097637B" w:rsidP="0097637B">
            <w:pPr>
              <w:spacing w:after="0" w:line="240" w:lineRule="auto"/>
            </w:pPr>
            <w:r w:rsidRPr="0097637B">
              <w:t>79,1%- 80</w:t>
            </w:r>
            <w:r w:rsidRPr="0097637B">
              <w:rPr>
                <w:b/>
              </w:rPr>
              <w:t xml:space="preserve">% </w:t>
            </w:r>
            <w:r w:rsidRPr="0097637B">
              <w:rPr>
                <w:bCs/>
              </w:rPr>
              <w:t>-</w:t>
            </w:r>
            <w:r w:rsidRPr="0097637B">
              <w:rPr>
                <w:b/>
              </w:rPr>
              <w:t xml:space="preserve"> 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Preferuje się operacje, w których wkład własny wnioskodawcy przekracza intensywność pomocy określoną w LSR.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10.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Obiekt zabytkowy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spacing w:after="0" w:line="240" w:lineRule="auto"/>
            </w:pPr>
            <w:r w:rsidRPr="0097637B">
              <w:t>Czy operacja realizowana jest w oparciu o obiekt zabytkowy:</w:t>
            </w:r>
          </w:p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Tak – </w:t>
            </w:r>
            <w:r w:rsidRPr="0097637B">
              <w:rPr>
                <w:b/>
              </w:rPr>
              <w:t>2 pkt</w:t>
            </w:r>
          </w:p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Nie – </w:t>
            </w:r>
            <w:r w:rsidRPr="0097637B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Wnioskodawca podaje czy operacja realizowana jest w oparciu o obiekt wpisany do rejestru zabytków, w przypadku obiektów architektonicznych nr nadany przez Wojewódzkiego Konserwatora Zabytków, jeżeli obiekt ruchomy nr obiektu.</w:t>
            </w:r>
          </w:p>
        </w:tc>
      </w:tr>
      <w:tr w:rsidR="0097637B" w:rsidRPr="0097637B" w:rsidTr="00737F31">
        <w:tc>
          <w:tcPr>
            <w:tcW w:w="648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11.</w:t>
            </w:r>
          </w:p>
        </w:tc>
        <w:tc>
          <w:tcPr>
            <w:tcW w:w="170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Konsultacje w biurze LGD przed złożeniem wniosku</w:t>
            </w:r>
          </w:p>
        </w:tc>
        <w:tc>
          <w:tcPr>
            <w:tcW w:w="2694" w:type="dxa"/>
          </w:tcPr>
          <w:p w:rsidR="0097637B" w:rsidRPr="0097637B" w:rsidRDefault="0097637B" w:rsidP="0097637B">
            <w:pPr>
              <w:spacing w:after="0" w:line="240" w:lineRule="auto"/>
            </w:pPr>
            <w:r w:rsidRPr="0097637B">
              <w:t>Czy wnioskodawca korzystał z konsultacji w biurze LGD</w:t>
            </w:r>
          </w:p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Tak – </w:t>
            </w:r>
            <w:r w:rsidRPr="0097637B">
              <w:rPr>
                <w:b/>
              </w:rPr>
              <w:t>2 pkt</w:t>
            </w:r>
          </w:p>
          <w:p w:rsidR="0097637B" w:rsidRPr="0097637B" w:rsidRDefault="0097637B" w:rsidP="0097637B">
            <w:pPr>
              <w:spacing w:after="0" w:line="240" w:lineRule="auto"/>
            </w:pPr>
            <w:r w:rsidRPr="0097637B">
              <w:t xml:space="preserve">Nie – </w:t>
            </w:r>
            <w:r w:rsidRPr="0097637B">
              <w:rPr>
                <w:b/>
              </w:rPr>
              <w:t>0 pkt</w:t>
            </w:r>
          </w:p>
        </w:tc>
        <w:tc>
          <w:tcPr>
            <w:tcW w:w="5271" w:type="dxa"/>
          </w:tcPr>
          <w:p w:rsidR="0097637B" w:rsidRPr="0097637B" w:rsidRDefault="0097637B" w:rsidP="0097637B">
            <w:pPr>
              <w:tabs>
                <w:tab w:val="left" w:pos="10080"/>
                <w:tab w:val="left" w:pos="10260"/>
              </w:tabs>
              <w:ind w:right="22"/>
              <w:rPr>
                <w:color w:val="000000"/>
              </w:rPr>
            </w:pPr>
            <w:r w:rsidRPr="0097637B">
              <w:rPr>
                <w:color w:val="000000"/>
              </w:rPr>
              <w:t>Konsultacja w biurze LGD ma na celu zweryfikowanie, czy operacja wpisuje się w Program, LSR, przeprowadzenie wstępnej prognozy w zakresie osiągnięcia minimalnej liczby punktów podczas oceny zgodności z lokalnymi kryteriami oraz czy składany wniosek jest kompletny tj. posiada wszystkie niezbędne załączniki.</w:t>
            </w:r>
          </w:p>
        </w:tc>
      </w:tr>
    </w:tbl>
    <w:p w:rsidR="0097637B" w:rsidRDefault="0097637B" w:rsidP="002C7781">
      <w:pPr>
        <w:jc w:val="center"/>
        <w:rPr>
          <w:b/>
          <w:color w:val="00B050"/>
        </w:rPr>
      </w:pPr>
    </w:p>
    <w:p w:rsidR="0097637B" w:rsidRDefault="0097637B" w:rsidP="002C7781">
      <w:pPr>
        <w:jc w:val="center"/>
        <w:rPr>
          <w:b/>
          <w:color w:val="00B050"/>
        </w:rPr>
      </w:pPr>
    </w:p>
    <w:p w:rsidR="0097637B" w:rsidRDefault="0097637B" w:rsidP="002C7781">
      <w:pPr>
        <w:jc w:val="center"/>
        <w:rPr>
          <w:b/>
          <w:color w:val="00B050"/>
        </w:rPr>
      </w:pPr>
    </w:p>
    <w:p w:rsidR="0097637B" w:rsidRDefault="0097637B" w:rsidP="002C7781">
      <w:pPr>
        <w:jc w:val="center"/>
        <w:rPr>
          <w:b/>
          <w:color w:val="00B050"/>
        </w:rPr>
      </w:pPr>
    </w:p>
    <w:p w:rsidR="0097637B" w:rsidRPr="002C7781" w:rsidRDefault="0097637B" w:rsidP="002C7781">
      <w:pPr>
        <w:jc w:val="center"/>
        <w:rPr>
          <w:b/>
          <w:color w:val="00B050"/>
        </w:rPr>
      </w:pPr>
    </w:p>
    <w:p w:rsidR="00FC524D" w:rsidRDefault="00FC524D"/>
    <w:sectPr w:rsidR="00FC524D" w:rsidSect="00D21D14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72" w:rsidRDefault="00587672" w:rsidP="00587672">
      <w:pPr>
        <w:spacing w:after="0" w:line="240" w:lineRule="auto"/>
      </w:pPr>
      <w:r>
        <w:separator/>
      </w:r>
    </w:p>
  </w:endnote>
  <w:endnote w:type="continuationSeparator" w:id="0">
    <w:p w:rsidR="00587672" w:rsidRDefault="00587672" w:rsidP="0058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826495"/>
      <w:docPartObj>
        <w:docPartGallery w:val="Page Numbers (Bottom of Page)"/>
        <w:docPartUnique/>
      </w:docPartObj>
    </w:sdtPr>
    <w:sdtContent>
      <w:p w:rsidR="00587672" w:rsidRDefault="005876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87672" w:rsidRDefault="00587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72" w:rsidRDefault="00587672" w:rsidP="00587672">
      <w:pPr>
        <w:spacing w:after="0" w:line="240" w:lineRule="auto"/>
      </w:pPr>
      <w:r>
        <w:separator/>
      </w:r>
    </w:p>
  </w:footnote>
  <w:footnote w:type="continuationSeparator" w:id="0">
    <w:p w:rsidR="00587672" w:rsidRDefault="00587672" w:rsidP="00587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81"/>
    <w:rsid w:val="002C7781"/>
    <w:rsid w:val="004A61CE"/>
    <w:rsid w:val="00587672"/>
    <w:rsid w:val="0097637B"/>
    <w:rsid w:val="00C21991"/>
    <w:rsid w:val="00D21D14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78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6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6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7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78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6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6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6</cp:revision>
  <cp:lastPrinted>2017-07-14T06:13:00Z</cp:lastPrinted>
  <dcterms:created xsi:type="dcterms:W3CDTF">2017-07-13T10:49:00Z</dcterms:created>
  <dcterms:modified xsi:type="dcterms:W3CDTF">2018-05-17T09:39:00Z</dcterms:modified>
</cp:coreProperties>
</file>